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Статистика</w:t>
            </w:r>
          </w:p>
          <w:p>
            <w:pPr>
              <w:jc w:val="center"/>
              <w:spacing w:after="0" w:line="240" w:lineRule="auto"/>
              <w:rPr>
                <w:sz w:val="32"/>
                <w:szCs w:val="32"/>
              </w:rPr>
            </w:pPr>
            <w:r>
              <w:rPr>
                <w:rFonts w:ascii="Times New Roman" w:hAnsi="Times New Roman" w:cs="Times New Roman"/>
                <w:color w:val="#000000"/>
                <w:sz w:val="32"/>
                <w:szCs w:val="32"/>
              </w:rPr>
              <w:t> Б1.О.09.02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«Статистика»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Б1.О.09.02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продвинутые инструментальные методы экономического анализа в прикладных и (или) фундаментальных исследованиях</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продвинутые инструментальные методы экономического анализа</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отбор и анализ информации для использования в прикладных и (или) фундаментальных исследованиях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отбора и анализа информации для использования в прикладных и (или) фундаментальных исследованиях</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Б1.О.09.02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предмет, метод и задачи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методы, задачи и организация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Положения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количественного и качественного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 сущность,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методов исследований в статистической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Програмно - методологические и организационные проблемы проведения и обобщения данных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Группировка и сводка материалов статистических наблюдений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группировки и сводки. Представление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методов группировки и сводки в статистическом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статистического наблюдения в информационном обеспечении пользователей.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Статистические показатели,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статистической оценки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статистических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статистической оценки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804.79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методы, задачи и организация статистики.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направления статистики.</w:t>
            </w:r>
          </w:p>
          <w:p>
            <w:pPr>
              <w:jc w:val="both"/>
              <w:spacing w:after="0" w:line="240" w:lineRule="auto"/>
              <w:rPr>
                <w:sz w:val="24"/>
                <w:szCs w:val="24"/>
              </w:rPr>
            </w:pPr>
            <w:r>
              <w:rPr>
                <w:rFonts w:ascii="Times New Roman" w:hAnsi="Times New Roman" w:cs="Times New Roman"/>
                <w:color w:val="#000000"/>
                <w:sz w:val="24"/>
                <w:szCs w:val="24"/>
              </w:rPr>
              <w:t> Связь статистики другими науками.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Статическое наблюдение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сводки материалов отчетности и специально организованного наблюдения в экономических и социальных исследованиях. Статистическое наблюдение: цель, объект, единица наблюдения, единица совокупности. Виды статистического наблюдения. Ошибки наблюдения и методы проверки полноты и качества полученных данных.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группировки и сводки. Представление данных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метода и основные задачи статистических группировок. Группировочный признак. Виды группировок. Графическое изображение рядов распределения. Понятие о статистической таблице, ее значение в изложении результата статистической сводки. Макет таблицы, подлежащее и сказуемое. Виды таблиц по характеру подлежащего. Основные правила построения таблиц.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статистической оценки общественных явлений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относительных величин. Взаимосвязи абсолютных и относительных величин.</w:t>
            </w:r>
          </w:p>
          <w:p>
            <w:pPr>
              <w:jc w:val="both"/>
              <w:spacing w:after="0" w:line="240" w:lineRule="auto"/>
              <w:rPr>
                <w:sz w:val="24"/>
                <w:szCs w:val="24"/>
              </w:rPr>
            </w:pPr>
            <w:r>
              <w:rPr>
                <w:rFonts w:ascii="Times New Roman" w:hAnsi="Times New Roman" w:cs="Times New Roman"/>
                <w:color w:val="#000000"/>
                <w:sz w:val="24"/>
                <w:szCs w:val="24"/>
              </w:rPr>
              <w:t> Сущность средней величины. Взаимосвязь метода средних и группировок. Виды средних и способы их вычисления.</w:t>
            </w:r>
          </w:p>
          <w:p>
            <w:pPr>
              <w:jc w:val="both"/>
              <w:spacing w:after="0" w:line="240" w:lineRule="auto"/>
              <w:rPr>
                <w:sz w:val="24"/>
                <w:szCs w:val="24"/>
              </w:rPr>
            </w:pPr>
            <w:r>
              <w:rPr>
                <w:rFonts w:ascii="Times New Roman" w:hAnsi="Times New Roman" w:cs="Times New Roman"/>
                <w:color w:val="#000000"/>
                <w:sz w:val="24"/>
                <w:szCs w:val="24"/>
              </w:rPr>
              <w:t> Понятие вариации и задачи ее статистического изучения.</w:t>
            </w:r>
          </w:p>
          <w:p>
            <w:pPr>
              <w:jc w:val="both"/>
              <w:spacing w:after="0" w:line="240" w:lineRule="auto"/>
              <w:rPr>
                <w:sz w:val="24"/>
                <w:szCs w:val="24"/>
              </w:rPr>
            </w:pPr>
            <w:r>
              <w:rPr>
                <w:rFonts w:ascii="Times New Roman" w:hAnsi="Times New Roman" w:cs="Times New Roman"/>
                <w:color w:val="#000000"/>
                <w:sz w:val="24"/>
                <w:szCs w:val="24"/>
              </w:rPr>
              <w:t> Понятие о ряде динамики. Виды рядов динамики. Правила построения рядов динамики.</w:t>
            </w:r>
          </w:p>
          <w:p>
            <w:pPr>
              <w:jc w:val="both"/>
              <w:spacing w:after="0" w:line="240" w:lineRule="auto"/>
              <w:rPr>
                <w:sz w:val="24"/>
                <w:szCs w:val="24"/>
              </w:rPr>
            </w:pPr>
            <w:r>
              <w:rPr>
                <w:rFonts w:ascii="Times New Roman" w:hAnsi="Times New Roman" w:cs="Times New Roman"/>
                <w:color w:val="#000000"/>
                <w:sz w:val="24"/>
                <w:szCs w:val="24"/>
              </w:rPr>
              <w:t> Понятие об индексах. Индексы индивидуальные и общие.</w:t>
            </w:r>
          </w:p>
          <w:p>
            <w:pPr>
              <w:jc w:val="both"/>
              <w:spacing w:after="0" w:line="240" w:lineRule="auto"/>
              <w:rPr>
                <w:sz w:val="24"/>
                <w:szCs w:val="24"/>
              </w:rPr>
            </w:pPr>
            <w:r>
              <w:rPr>
                <w:rFonts w:ascii="Times New Roman" w:hAnsi="Times New Roman" w:cs="Times New Roman"/>
                <w:color w:val="#000000"/>
                <w:sz w:val="24"/>
                <w:szCs w:val="24"/>
              </w:rPr>
              <w:t> Статистические связи. Корреляционно-регрессионный анализ взаимосвязи явлений.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Положения статистики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задачи статистики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Программа совершенствования отечественной статистической системы. Переход на международные правила и стандарты учета и статистики.</w:t>
            </w:r>
          </w:p>
          <w:p>
            <w:pPr>
              <w:jc w:val="both"/>
              <w:spacing w:after="0" w:line="240" w:lineRule="auto"/>
              <w:rPr>
                <w:sz w:val="24"/>
                <w:szCs w:val="24"/>
              </w:rPr>
            </w:pPr>
            <w:r>
              <w:rPr>
                <w:rFonts w:ascii="Times New Roman" w:hAnsi="Times New Roman" w:cs="Times New Roman"/>
                <w:color w:val="#000000"/>
                <w:sz w:val="24"/>
                <w:szCs w:val="24"/>
              </w:rPr>
              <w:t> Международные органы статистики.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методов исследований в статистической работе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плана статистического наблюдения. Определение программно- методологических и организационных вопросов.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методов группировки и сводки в статистическом исследовании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группировки.</w:t>
            </w:r>
          </w:p>
          <w:p>
            <w:pPr>
              <w:jc w:val="both"/>
              <w:spacing w:after="0" w:line="240" w:lineRule="auto"/>
              <w:rPr>
                <w:sz w:val="24"/>
                <w:szCs w:val="24"/>
              </w:rPr>
            </w:pPr>
            <w:r>
              <w:rPr>
                <w:rFonts w:ascii="Times New Roman" w:hAnsi="Times New Roman" w:cs="Times New Roman"/>
                <w:color w:val="#000000"/>
                <w:sz w:val="24"/>
                <w:szCs w:val="24"/>
              </w:rPr>
              <w:t> Графическое изображение статистических данных.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статистических величин</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построения относительных величин.</w:t>
            </w:r>
          </w:p>
          <w:p>
            <w:pPr>
              <w:jc w:val="both"/>
              <w:spacing w:after="0" w:line="240" w:lineRule="auto"/>
              <w:rPr>
                <w:sz w:val="24"/>
                <w:szCs w:val="24"/>
              </w:rPr>
            </w:pPr>
            <w:r>
              <w:rPr>
                <w:rFonts w:ascii="Times New Roman" w:hAnsi="Times New Roman" w:cs="Times New Roman"/>
                <w:color w:val="#000000"/>
                <w:sz w:val="24"/>
                <w:szCs w:val="24"/>
              </w:rPr>
              <w:t> Определение степенных и структурных средних величин.</w:t>
            </w:r>
          </w:p>
          <w:p>
            <w:pPr>
              <w:jc w:val="both"/>
              <w:spacing w:after="0" w:line="240" w:lineRule="auto"/>
              <w:rPr>
                <w:sz w:val="24"/>
                <w:szCs w:val="24"/>
              </w:rPr>
            </w:pPr>
            <w:r>
              <w:rPr>
                <w:rFonts w:ascii="Times New Roman" w:hAnsi="Times New Roman" w:cs="Times New Roman"/>
                <w:color w:val="#000000"/>
                <w:sz w:val="24"/>
                <w:szCs w:val="24"/>
              </w:rPr>
              <w:t> Вариационный анализ.</w:t>
            </w:r>
          </w:p>
          <w:p>
            <w:pPr>
              <w:jc w:val="both"/>
              <w:spacing w:after="0" w:line="240" w:lineRule="auto"/>
              <w:rPr>
                <w:sz w:val="24"/>
                <w:szCs w:val="24"/>
              </w:rPr>
            </w:pPr>
            <w:r>
              <w:rPr>
                <w:rFonts w:ascii="Times New Roman" w:hAnsi="Times New Roman" w:cs="Times New Roman"/>
                <w:color w:val="#000000"/>
                <w:sz w:val="24"/>
                <w:szCs w:val="24"/>
              </w:rPr>
              <w:t> Оценка показателей анализа рядов динамики.</w:t>
            </w:r>
          </w:p>
          <w:p>
            <w:pPr>
              <w:jc w:val="both"/>
              <w:spacing w:after="0" w:line="240" w:lineRule="auto"/>
              <w:rPr>
                <w:sz w:val="24"/>
                <w:szCs w:val="24"/>
              </w:rPr>
            </w:pPr>
            <w:r>
              <w:rPr>
                <w:rFonts w:ascii="Times New Roman" w:hAnsi="Times New Roman" w:cs="Times New Roman"/>
                <w:color w:val="#000000"/>
                <w:sz w:val="24"/>
                <w:szCs w:val="24"/>
              </w:rPr>
              <w:t> Индексный анализ.</w:t>
            </w:r>
          </w:p>
          <w:p>
            <w:pPr>
              <w:jc w:val="both"/>
              <w:spacing w:after="0" w:line="240" w:lineRule="auto"/>
              <w:rPr>
                <w:sz w:val="24"/>
                <w:szCs w:val="24"/>
              </w:rPr>
            </w:pPr>
            <w:r>
              <w:rPr>
                <w:rFonts w:ascii="Times New Roman" w:hAnsi="Times New Roman" w:cs="Times New Roman"/>
                <w:color w:val="#000000"/>
                <w:sz w:val="24"/>
                <w:szCs w:val="24"/>
              </w:rPr>
              <w:t> Оценка тесноты связи общественных явлений.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«Статистика»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https://urait.ru/bcode/475471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https://urait.ru/bcode/453051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Суринов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Луппов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5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11.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2024-2025_ФГОС3++2024_Маг-ОФО-Э(КУРиС)(24)_plx_Статистика</dc:title>
  <dc:creator>FastReport.NET</dc:creator>
</cp:coreProperties>
</file>